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06" w:rsidRDefault="00F53706"/>
    <w:tbl>
      <w:tblPr>
        <w:tblW w:w="11057" w:type="dxa"/>
        <w:tblInd w:w="-176" w:type="dxa"/>
        <w:tblLook w:val="04A0"/>
      </w:tblPr>
      <w:tblGrid>
        <w:gridCol w:w="11161"/>
      </w:tblGrid>
      <w:tr w:rsidR="00F53706" w:rsidRPr="002A72B6" w:rsidTr="00B2682B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3706" w:rsidRDefault="00867E94" w:rsidP="00464324">
            <w:pPr>
              <w:pStyle w:val="Tijeloteksta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499592" cy="621792"/>
                  <wp:effectExtent l="19050" t="0" r="0" b="0"/>
                  <wp:docPr id="1" name="Slika 1" descr="Slikovni rezultat za GRB općine čemin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GRB općine čemin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93" cy="62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E94" w:rsidRPr="00F91504" w:rsidRDefault="00867E94" w:rsidP="00867E94">
            <w:pPr>
              <w:pBdr>
                <w:top w:val="double" w:sz="12" w:space="1" w:color="FFFFFF"/>
                <w:left w:val="double" w:sz="12" w:space="1" w:color="FFFFFF"/>
                <w:bottom w:val="double" w:sz="12" w:space="1" w:color="FFFFFF"/>
                <w:right w:val="double" w:sz="12" w:space="1" w:color="FFFFFF"/>
              </w:pBdr>
              <w:outlineLvl w:val="0"/>
            </w:pPr>
            <w:r w:rsidRPr="00F91504">
              <w:t>REPUBLIKA HRVATSKA</w:t>
            </w:r>
          </w:p>
          <w:p w:rsidR="00867E94" w:rsidRDefault="00867E94" w:rsidP="00867E94">
            <w:pPr>
              <w:pBdr>
                <w:top w:val="double" w:sz="12" w:space="1" w:color="FFFFFF"/>
                <w:left w:val="double" w:sz="12" w:space="1" w:color="FFFFFF"/>
                <w:bottom w:val="double" w:sz="12" w:space="1" w:color="FFFFFF"/>
                <w:right w:val="double" w:sz="12" w:space="1" w:color="FFFFFF"/>
              </w:pBdr>
              <w:outlineLvl w:val="0"/>
            </w:pPr>
            <w:r w:rsidRPr="00F91504">
              <w:t>OSJEČKO-BARANJSKA ŽUPANIJA</w:t>
            </w:r>
          </w:p>
          <w:p w:rsidR="00867E94" w:rsidRDefault="00867E94" w:rsidP="00867E94">
            <w:pPr>
              <w:pBdr>
                <w:top w:val="double" w:sz="12" w:space="1" w:color="FFFFFF"/>
                <w:left w:val="double" w:sz="12" w:space="1" w:color="FFFFFF"/>
                <w:bottom w:val="double" w:sz="12" w:space="1" w:color="FFFFFF"/>
                <w:right w:val="double" w:sz="12" w:space="1" w:color="FFFFFF"/>
              </w:pBdr>
              <w:outlineLvl w:val="0"/>
            </w:pPr>
            <w:r w:rsidRPr="00F91504">
              <w:t xml:space="preserve">OPĆINA </w:t>
            </w:r>
            <w:r>
              <w:t>ČEMINAC</w:t>
            </w:r>
          </w:p>
          <w:p w:rsidR="00867E94" w:rsidRPr="00F91504" w:rsidRDefault="00867E94" w:rsidP="00867E94">
            <w:pPr>
              <w:pBdr>
                <w:top w:val="double" w:sz="12" w:space="1" w:color="FFFFFF"/>
                <w:left w:val="double" w:sz="12" w:space="1" w:color="FFFFFF"/>
                <w:bottom w:val="double" w:sz="12" w:space="1" w:color="FFFFFF"/>
                <w:right w:val="double" w:sz="12" w:space="1" w:color="FFFFFF"/>
              </w:pBdr>
              <w:outlineLvl w:val="0"/>
            </w:pPr>
            <w:r>
              <w:t xml:space="preserve">OPĆINSKI </w:t>
            </w:r>
            <w:r w:rsidRPr="00F91504">
              <w:t>NAČELNIK</w:t>
            </w:r>
          </w:p>
          <w:p w:rsidR="00867E94" w:rsidRPr="00F91504" w:rsidRDefault="00867E94" w:rsidP="00867E94">
            <w:pPr>
              <w:outlineLvl w:val="0"/>
            </w:pPr>
          </w:p>
          <w:p w:rsidR="00867E94" w:rsidRPr="00F91504" w:rsidRDefault="00867E94" w:rsidP="00867E94">
            <w:r w:rsidRPr="00F91504">
              <w:t xml:space="preserve">KLASA: </w:t>
            </w:r>
            <w:r w:rsidR="00303B77">
              <w:t>406-01</w:t>
            </w:r>
            <w:r w:rsidR="00E45FA4">
              <w:t>/17-01/2</w:t>
            </w:r>
          </w:p>
          <w:p w:rsidR="00867E94" w:rsidRPr="00F91504" w:rsidRDefault="00867E94" w:rsidP="00867E94">
            <w:r w:rsidRPr="00F91504">
              <w:t xml:space="preserve">UR.BROJ: </w:t>
            </w:r>
            <w:r w:rsidR="00E45FA4">
              <w:t>2100/05-02-17-1</w:t>
            </w:r>
          </w:p>
          <w:p w:rsidR="00867E94" w:rsidRPr="00455049" w:rsidRDefault="00867E94" w:rsidP="00455049">
            <w:pPr>
              <w:shd w:val="clear" w:color="auto" w:fill="FFFFFF" w:themeFill="background1"/>
              <w:rPr>
                <w:color w:val="000000" w:themeColor="text1"/>
              </w:rPr>
            </w:pPr>
            <w:r w:rsidRPr="00455049">
              <w:rPr>
                <w:color w:val="000000" w:themeColor="text1"/>
              </w:rPr>
              <w:t>U Čemincu,</w:t>
            </w:r>
            <w:r w:rsidR="00D61CE8" w:rsidRPr="00455049">
              <w:rPr>
                <w:color w:val="000000" w:themeColor="text1"/>
              </w:rPr>
              <w:t xml:space="preserve"> </w:t>
            </w:r>
            <w:r w:rsidR="00455049" w:rsidRPr="00455049">
              <w:rPr>
                <w:color w:val="000000" w:themeColor="text1"/>
              </w:rPr>
              <w:t>22</w:t>
            </w:r>
            <w:r w:rsidRPr="00455049">
              <w:rPr>
                <w:color w:val="000000" w:themeColor="text1"/>
              </w:rPr>
              <w:t xml:space="preserve">. veljače 2017. godine      </w:t>
            </w:r>
          </w:p>
          <w:p w:rsidR="00F53706" w:rsidRDefault="00F53706" w:rsidP="00464324">
            <w:pPr>
              <w:pStyle w:val="Tijeloteksta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3706" w:rsidRPr="00B2682B" w:rsidRDefault="00F53706" w:rsidP="00B2682B">
            <w:pPr>
              <w:pStyle w:val="Tijeloteksta3"/>
              <w:ind w:right="279"/>
              <w:jc w:val="both"/>
              <w:rPr>
                <w:color w:val="000000" w:themeColor="text1"/>
                <w:sz w:val="24"/>
                <w:szCs w:val="24"/>
              </w:rPr>
            </w:pPr>
            <w:r w:rsidRPr="00825A5A">
              <w:rPr>
                <w:color w:val="000000" w:themeColor="text1"/>
                <w:sz w:val="24"/>
                <w:szCs w:val="24"/>
              </w:rPr>
              <w:t xml:space="preserve">Temeljem članka 28. Zakona o javnoj nabavi (NN 120/16) i članka 55. Statuta Općine Čeminac (Službeni glasnik Općine Čeminac, broj 1/13), Općinski načelnik Općine Čeminac dana </w:t>
            </w:r>
            <w:r w:rsidR="00455049" w:rsidRPr="00455049">
              <w:rPr>
                <w:color w:val="000000" w:themeColor="text1"/>
                <w:sz w:val="24"/>
                <w:szCs w:val="24"/>
              </w:rPr>
              <w:t>22</w:t>
            </w:r>
            <w:r w:rsidRPr="00455049">
              <w:rPr>
                <w:color w:val="000000" w:themeColor="text1"/>
                <w:sz w:val="24"/>
                <w:szCs w:val="24"/>
              </w:rPr>
              <w:t>. veljače 2017. godine</w:t>
            </w:r>
            <w:r w:rsidRPr="00825A5A">
              <w:rPr>
                <w:color w:val="000000" w:themeColor="text1"/>
                <w:sz w:val="24"/>
                <w:szCs w:val="24"/>
              </w:rPr>
              <w:t>, donosi</w:t>
            </w:r>
          </w:p>
          <w:p w:rsidR="00F53706" w:rsidRDefault="00F53706" w:rsidP="00B2682B">
            <w:pPr>
              <w:widowControl/>
              <w:suppressAutoHyphens w:val="0"/>
              <w:ind w:right="1648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lang w:eastAsia="hr-HR"/>
              </w:rPr>
            </w:pPr>
          </w:p>
          <w:p w:rsidR="00F53706" w:rsidRPr="002A72B6" w:rsidRDefault="009D157E" w:rsidP="004643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lang w:eastAsia="hr-HR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eastAsia="hr-HR"/>
              </w:rPr>
              <w:t xml:space="preserve">GODIŠNJI </w:t>
            </w:r>
            <w:r w:rsidR="00F53706" w:rsidRPr="002A72B6">
              <w:rPr>
                <w:rFonts w:eastAsia="Times New Roman"/>
                <w:b/>
                <w:bCs/>
                <w:color w:val="000000" w:themeColor="text1"/>
                <w:kern w:val="0"/>
                <w:lang w:eastAsia="hr-HR"/>
              </w:rPr>
              <w:t>PLAN NABAVE OPĆINE ČEMINAC ZA 2017. GODINU</w:t>
            </w:r>
          </w:p>
          <w:p w:rsidR="00F53706" w:rsidRPr="002A72B6" w:rsidRDefault="00F53706" w:rsidP="004643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hr-HR"/>
              </w:rPr>
            </w:pPr>
          </w:p>
          <w:tbl>
            <w:tblPr>
              <w:tblW w:w="1090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70"/>
              <w:gridCol w:w="1614"/>
              <w:gridCol w:w="1390"/>
              <w:gridCol w:w="1350"/>
              <w:gridCol w:w="1228"/>
              <w:gridCol w:w="1354"/>
            </w:tblGrid>
            <w:tr w:rsidR="008324EB" w:rsidRPr="002A72B6" w:rsidTr="00162031">
              <w:trPr>
                <w:trHeight w:val="1849"/>
              </w:trPr>
              <w:tc>
                <w:tcPr>
                  <w:tcW w:w="3970" w:type="dxa"/>
                  <w:shd w:val="clear" w:color="auto" w:fill="C6D9F1" w:themeFill="text2" w:themeFillTint="33"/>
                  <w:vAlign w:val="center"/>
                  <w:hideMark/>
                </w:tcPr>
                <w:p w:rsidR="008324EB" w:rsidRPr="002A72B6" w:rsidRDefault="008324EB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</w:pP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t xml:space="preserve">Predmet 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>nabave</w:t>
                  </w:r>
                </w:p>
              </w:tc>
              <w:tc>
                <w:tcPr>
                  <w:tcW w:w="1614" w:type="dxa"/>
                  <w:shd w:val="clear" w:color="auto" w:fill="C6D9F1" w:themeFill="text2" w:themeFillTint="33"/>
                  <w:vAlign w:val="center"/>
                  <w:hideMark/>
                </w:tcPr>
                <w:p w:rsidR="008324EB" w:rsidRPr="002A72B6" w:rsidRDefault="008324EB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</w:pP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t>Procijenjena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>vrijednost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 xml:space="preserve">nabave </w:t>
                  </w:r>
                  <w:r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t>ako je poznata</w:t>
                  </w:r>
                </w:p>
              </w:tc>
              <w:tc>
                <w:tcPr>
                  <w:tcW w:w="1390" w:type="dxa"/>
                  <w:shd w:val="clear" w:color="auto" w:fill="C6D9F1" w:themeFill="text2" w:themeFillTint="33"/>
                  <w:vAlign w:val="center"/>
                  <w:hideMark/>
                </w:tcPr>
                <w:p w:rsidR="008324EB" w:rsidRPr="002A72B6" w:rsidRDefault="008324EB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</w:pP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t>Vrsta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>postupka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>javne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>nabave</w:t>
                  </w:r>
                </w:p>
              </w:tc>
              <w:tc>
                <w:tcPr>
                  <w:tcW w:w="1350" w:type="dxa"/>
                  <w:shd w:val="clear" w:color="auto" w:fill="C6D9F1" w:themeFill="text2" w:themeFillTint="33"/>
                  <w:vAlign w:val="center"/>
                  <w:hideMark/>
                </w:tcPr>
                <w:p w:rsidR="008324EB" w:rsidRPr="002A72B6" w:rsidRDefault="008324EB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</w:pP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t>Sklapanje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>Ugovora o javnoj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 xml:space="preserve">nabavi ili 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>okvirnog sporazuma</w:t>
                  </w:r>
                </w:p>
              </w:tc>
              <w:tc>
                <w:tcPr>
                  <w:tcW w:w="1228" w:type="dxa"/>
                  <w:shd w:val="clear" w:color="auto" w:fill="C6D9F1" w:themeFill="text2" w:themeFillTint="33"/>
                  <w:vAlign w:val="center"/>
                  <w:hideMark/>
                </w:tcPr>
                <w:p w:rsidR="008324EB" w:rsidRPr="002A72B6" w:rsidRDefault="008324EB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</w:pP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t xml:space="preserve">Planirani 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 xml:space="preserve">početak 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>postupka</w:t>
                  </w:r>
                </w:p>
              </w:tc>
              <w:tc>
                <w:tcPr>
                  <w:tcW w:w="1354" w:type="dxa"/>
                  <w:shd w:val="clear" w:color="auto" w:fill="C6D9F1" w:themeFill="text2" w:themeFillTint="33"/>
                  <w:vAlign w:val="center"/>
                  <w:hideMark/>
                </w:tcPr>
                <w:p w:rsidR="008324EB" w:rsidRPr="002A72B6" w:rsidRDefault="008324EB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</w:pP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t xml:space="preserve">Planirano 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>trajanje Ugovora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 xml:space="preserve">o javnoj nabavi 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 xml:space="preserve">ili okvirnog </w:t>
                  </w:r>
                  <w:r w:rsidRPr="002A72B6">
                    <w:rPr>
                      <w:rFonts w:eastAsia="Times New Roman"/>
                      <w:b/>
                      <w:bCs/>
                      <w:kern w:val="0"/>
                      <w:lang w:eastAsia="hr-HR"/>
                    </w:rPr>
                    <w:br/>
                    <w:t>sporazuma</w:t>
                  </w:r>
                </w:p>
              </w:tc>
            </w:tr>
            <w:tr w:rsidR="00971BA7" w:rsidRPr="002A72B6" w:rsidTr="00F13DAD">
              <w:trPr>
                <w:trHeight w:val="255"/>
              </w:trPr>
              <w:tc>
                <w:tcPr>
                  <w:tcW w:w="10906" w:type="dxa"/>
                  <w:gridSpan w:val="6"/>
                  <w:shd w:val="clear" w:color="auto" w:fill="0070C0"/>
                </w:tcPr>
                <w:p w:rsidR="00971BA7" w:rsidRPr="00E57B09" w:rsidRDefault="00971BA7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 w:themeColor="background1"/>
                      <w:kern w:val="0"/>
                      <w:lang w:eastAsia="hr-HR"/>
                    </w:rPr>
                  </w:pPr>
                  <w:r w:rsidRPr="00E57B09">
                    <w:rPr>
                      <w:rFonts w:eastAsia="Times New Roman"/>
                      <w:b/>
                      <w:bCs/>
                      <w:color w:val="FFFFFF" w:themeColor="background1"/>
                      <w:kern w:val="0"/>
                      <w:lang w:eastAsia="hr-HR"/>
                    </w:rPr>
                    <w:t>ROBA</w:t>
                  </w:r>
                </w:p>
              </w:tc>
            </w:tr>
            <w:tr w:rsidR="008324EB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8324EB" w:rsidRDefault="008324EB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Javna rasvjeta – električna energija,</w:t>
                  </w:r>
                </w:p>
                <w:p w:rsidR="008324EB" w:rsidRPr="002A72B6" w:rsidRDefault="008324EB" w:rsidP="00464324">
                  <w:pPr>
                    <w:widowControl/>
                    <w:tabs>
                      <w:tab w:val="left" w:pos="3963"/>
                    </w:tabs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Rashodi za materijal i energiju</w:t>
                  </w:r>
                  <w:r>
                    <w:rPr>
                      <w:rFonts w:eastAsia="Times New Roman"/>
                      <w:kern w:val="0"/>
                      <w:lang w:eastAsia="hr-HR"/>
                    </w:rPr>
                    <w:tab/>
                    <w:t xml:space="preserve">  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8324EB" w:rsidRPr="002A72B6" w:rsidRDefault="008324EB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 xml:space="preserve">230.000,00 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8324EB" w:rsidRPr="002A72B6" w:rsidRDefault="008324EB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Nabava male vrijednosti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8324EB" w:rsidRPr="002A72B6" w:rsidRDefault="008324EB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Okvirni sporazum</w:t>
                  </w: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8324EB" w:rsidRDefault="008324EB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prosinac</w:t>
                  </w:r>
                </w:p>
                <w:p w:rsidR="008324EB" w:rsidRPr="002A72B6" w:rsidRDefault="008324EB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2017.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8324EB" w:rsidRPr="002A72B6" w:rsidRDefault="008324EB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12 mjeseci</w:t>
                  </w:r>
                </w:p>
              </w:tc>
            </w:tr>
            <w:tr w:rsidR="008324EB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8324EB" w:rsidRDefault="008324EB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Dječja igrališta Grabovac,</w:t>
                  </w:r>
                </w:p>
                <w:p w:rsidR="008324EB" w:rsidRPr="002A72B6" w:rsidRDefault="008324EB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8324EB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15</w:t>
                  </w:r>
                  <w:r w:rsidR="008324EB">
                    <w:rPr>
                      <w:rFonts w:eastAsia="Times New Roman"/>
                      <w:kern w:val="0"/>
                      <w:lang w:eastAsia="hr-HR"/>
                    </w:rPr>
                    <w:t>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8324EB" w:rsidRPr="002A72B6" w:rsidRDefault="008324EB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Nabava male vrijednosti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8324EB" w:rsidRPr="002A72B6" w:rsidRDefault="008324EB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Ugovor o javnoj nabavi</w:t>
                  </w: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8324EB" w:rsidRPr="002A72B6" w:rsidRDefault="008324EB" w:rsidP="00341D1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ožujak 2017.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8324EB" w:rsidRPr="002A72B6" w:rsidRDefault="008324EB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2 mjeseca</w:t>
                  </w: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162031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Dječja igrališta Čeminac,</w:t>
                  </w:r>
                </w:p>
                <w:p w:rsidR="00162031" w:rsidRDefault="00162031" w:rsidP="00162031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DD482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150.000,00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DD482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Nabava male vrijednosti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DD482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Ugovor o javnoj nabavi</w:t>
                  </w: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DD482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ožujak 2017.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DD482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2 mjeseca</w:t>
                  </w: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Održavanje objekata i uređaja komunalne infrastrukture – održavanje nerazvrstanih cesta,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500.000,00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Nabava male vrijednosti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Ugovor o javnoj nabavi</w:t>
                  </w: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svibanj 2017.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5 mjeseci</w:t>
                  </w:r>
                </w:p>
              </w:tc>
            </w:tr>
            <w:tr w:rsidR="00162031" w:rsidRPr="002A72B6" w:rsidTr="00162031">
              <w:trPr>
                <w:trHeight w:val="268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Održavanje objekata i uređaja komunalne infrastrukture – održavanje ostalih objekata i zgrada,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25.000,00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izravno ugovaranje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775C18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Provođenje izbora – lokalni izbori,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100.000,00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 xml:space="preserve">Proslava Nove godine, 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30.000,00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 xml:space="preserve">Jednostavna nabava – </w:t>
                  </w:r>
                  <w:r>
                    <w:rPr>
                      <w:rFonts w:eastAsia="Times New Roman"/>
                      <w:kern w:val="0"/>
                      <w:lang w:eastAsia="hr-HR"/>
                    </w:rPr>
                    <w:lastRenderedPageBreak/>
                    <w:t>izravno ugovaranje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lastRenderedPageBreak/>
                    <w:t>Održavanje groblja,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60.000,00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izravno ugovaranje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Nabavka dugotrajne imovine,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150.000,00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Nabavka dugotrajne imovine,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200.000,00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Nabava male vrijednosti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Ugovor o javnoj nabavi</w:t>
                  </w: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Održavanje zelenih površina,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32.000,00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izravno ugovaranje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B2682B">
              <w:trPr>
                <w:trHeight w:val="270"/>
              </w:trPr>
              <w:tc>
                <w:tcPr>
                  <w:tcW w:w="10906" w:type="dxa"/>
                  <w:gridSpan w:val="6"/>
                  <w:shd w:val="clear" w:color="auto" w:fill="BFBFBF" w:themeFill="background1" w:themeFillShade="BF"/>
                </w:tcPr>
                <w:p w:rsidR="00162031" w:rsidRPr="0046443F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 w:themeColor="text1"/>
                      <w:kern w:val="0"/>
                      <w:lang w:eastAsia="hr-HR"/>
                    </w:rPr>
                  </w:pPr>
                  <w:r w:rsidRPr="0046443F">
                    <w:rPr>
                      <w:rFonts w:eastAsia="Times New Roman"/>
                      <w:b/>
                      <w:bCs/>
                      <w:iCs/>
                      <w:color w:val="000000" w:themeColor="text1"/>
                      <w:kern w:val="0"/>
                      <w:lang w:eastAsia="hr-HR"/>
                    </w:rPr>
                    <w:t>UKUPNO ROBA: 1.627.000,00 kn</w:t>
                  </w:r>
                </w:p>
              </w:tc>
            </w:tr>
            <w:tr w:rsidR="00162031" w:rsidRPr="002A72B6" w:rsidTr="00B2682B">
              <w:trPr>
                <w:trHeight w:val="255"/>
              </w:trPr>
              <w:tc>
                <w:tcPr>
                  <w:tcW w:w="10906" w:type="dxa"/>
                  <w:gridSpan w:val="6"/>
                  <w:shd w:val="clear" w:color="auto" w:fill="0070C0"/>
                </w:tcPr>
                <w:p w:rsidR="00162031" w:rsidRPr="00E57B09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FFFF" w:themeColor="background1"/>
                      <w:kern w:val="0"/>
                      <w:lang w:eastAsia="hr-HR"/>
                    </w:rPr>
                  </w:pPr>
                  <w:r w:rsidRPr="00E57B09">
                    <w:rPr>
                      <w:rFonts w:eastAsia="Times New Roman"/>
                      <w:b/>
                      <w:bCs/>
                      <w:color w:val="FFFFFF" w:themeColor="background1"/>
                      <w:kern w:val="0"/>
                      <w:lang w:eastAsia="hr-HR"/>
                    </w:rPr>
                    <w:t>USLUGE</w:t>
                  </w: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000000" w:fill="FFFFFF"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 xml:space="preserve">Sufinanciranje cijene mjesečnih karata srednjoškolcima, 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614" w:type="dxa"/>
                  <w:shd w:val="clear" w:color="000000" w:fill="FFFFFF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120.000,00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Poticanje poljoprivrede – zbrinjavanje animalnog otpada,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25.000,00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izravno ugovaranje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Prostorno planiranje,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100.000,00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Održavanje objekata i uređaja komunalne infrastrukture – održavanje ostalih objekata i zgrada,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70.000,00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Izgradnja objekata i uređaja komunalne infrastrukture – geodetske usluge,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60.000,00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izravno ugovaranje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Proslava Dana općine – organiziranje proslave Dana općine,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80.000,00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Proslava „Oluje“ – dana pobjede</w:t>
                  </w:r>
                </w:p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Proslava Dana domovinske zahvalnosti i Dana hrvatskih branitelja,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20.000,00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izravno ugovaranje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lastRenderedPageBreak/>
                    <w:t>Održavanje groblja,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30.100,00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izravno ugovaranje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B2682B">
              <w:trPr>
                <w:trHeight w:val="270"/>
              </w:trPr>
              <w:tc>
                <w:tcPr>
                  <w:tcW w:w="10906" w:type="dxa"/>
                  <w:gridSpan w:val="6"/>
                  <w:shd w:val="clear" w:color="auto" w:fill="BFBFBF" w:themeFill="background1" w:themeFillShade="BF"/>
                </w:tcPr>
                <w:p w:rsidR="00162031" w:rsidRPr="0046443F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 w:themeColor="text1"/>
                      <w:kern w:val="0"/>
                      <w:lang w:eastAsia="hr-HR"/>
                    </w:rPr>
                  </w:pPr>
                  <w:r w:rsidRPr="0046443F">
                    <w:rPr>
                      <w:rFonts w:eastAsia="Times New Roman"/>
                      <w:b/>
                      <w:bCs/>
                      <w:iCs/>
                      <w:color w:val="000000" w:themeColor="text1"/>
                      <w:kern w:val="0"/>
                      <w:lang w:eastAsia="hr-HR"/>
                    </w:rPr>
                    <w:t>UKUPNO USLUGE: 505.100,00 kn</w:t>
                  </w:r>
                </w:p>
              </w:tc>
            </w:tr>
            <w:tr w:rsidR="00162031" w:rsidRPr="002A72B6" w:rsidTr="00B2682B">
              <w:trPr>
                <w:trHeight w:val="255"/>
              </w:trPr>
              <w:tc>
                <w:tcPr>
                  <w:tcW w:w="10906" w:type="dxa"/>
                  <w:gridSpan w:val="6"/>
                  <w:shd w:val="clear" w:color="auto" w:fill="0070C0"/>
                </w:tcPr>
                <w:p w:rsidR="00162031" w:rsidRPr="00E57B09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FFFF" w:themeColor="background1"/>
                      <w:kern w:val="0"/>
                      <w:lang w:eastAsia="hr-HR"/>
                    </w:rPr>
                  </w:pPr>
                  <w:r w:rsidRPr="00E57B09">
                    <w:rPr>
                      <w:rFonts w:eastAsia="Times New Roman"/>
                      <w:b/>
                      <w:bCs/>
                      <w:color w:val="FFFFFF" w:themeColor="background1"/>
                      <w:kern w:val="0"/>
                      <w:lang w:eastAsia="hr-HR"/>
                    </w:rPr>
                    <w:t>RADOVI</w:t>
                  </w: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Poticanje poljoprivrede – sanacija nerazvrstanih cesta,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614" w:type="dxa"/>
                  <w:shd w:val="clear" w:color="000000" w:fill="FFFFFF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100.000,00</w:t>
                  </w:r>
                </w:p>
              </w:tc>
              <w:tc>
                <w:tcPr>
                  <w:tcW w:w="1390" w:type="dxa"/>
                  <w:shd w:val="clear" w:color="000000" w:fill="FFFFFF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48361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Poticanje poljoprivrede – otresnice,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1.300.000,00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Nabava male vrijednosti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Ugovor o javnoj nabavi</w:t>
                  </w: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svibanj 2017.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5 mjeseci</w:t>
                  </w: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Rekonstrukcija pješačkih staza na području Općine Čeminac,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Dodatna ulaganja za ostalu nefinancijsku imovinu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500.000,00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Nabava male vrijednosti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Ugovor o javnoj nabavi</w:t>
                  </w: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svibanj 2017.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5 mjeseci</w:t>
                  </w: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Izgradnja nerazvrstane ceste za teretni promet,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1.700.000,00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Otvoreni postupak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Ugovor o javnoj nabavi</w:t>
                  </w: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Parkiralište – groblje Kozarac,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200.000,00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Parkiralište – groblje Novi Čeminac,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200.000,00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Izgradnja mrtvačnice u Grabovcu,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150.000,00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Nova cesta – Grabovac,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40.000,00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izravno ugovaranje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Autobusno stajalište – Mitrovac,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40.000,00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izravno ugovaranje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Spomenik braniteljima u Grabovcu,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190.000,00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noWrap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 xml:space="preserve">Dovršetak izgradnje nogometnog igrališta u Grabovcu do uporabne dozvole, 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220.000,00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 xml:space="preserve">Jednostavna nabava – ograničeno prikupljanje </w:t>
                  </w:r>
                  <w:r>
                    <w:rPr>
                      <w:rFonts w:eastAsia="Times New Roman"/>
                      <w:kern w:val="0"/>
                      <w:lang w:eastAsia="hr-HR"/>
                    </w:rPr>
                    <w:lastRenderedPageBreak/>
                    <w:t>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162031">
              <w:trPr>
                <w:trHeight w:val="567"/>
              </w:trPr>
              <w:tc>
                <w:tcPr>
                  <w:tcW w:w="3970" w:type="dxa"/>
                  <w:shd w:val="clear" w:color="auto" w:fill="auto"/>
                  <w:hideMark/>
                </w:tcPr>
                <w:p w:rsidR="00162031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lastRenderedPageBreak/>
                    <w:t>Nogometno igralište (teren) – Kozarac,</w:t>
                  </w:r>
                </w:p>
                <w:p w:rsidR="00162031" w:rsidRPr="002A72B6" w:rsidRDefault="00162031" w:rsidP="00464324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614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150.000,00</w:t>
                  </w:r>
                </w:p>
              </w:tc>
              <w:tc>
                <w:tcPr>
                  <w:tcW w:w="1390" w:type="dxa"/>
                  <w:shd w:val="clear" w:color="auto" w:fill="auto"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  <w:r>
                    <w:rPr>
                      <w:rFonts w:eastAsia="Times New Roman"/>
                      <w:kern w:val="0"/>
                      <w:lang w:eastAsia="hr-HR"/>
                    </w:rPr>
                    <w:t>Jednostavna nabava – ograničeno prikupljanje ponuda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hideMark/>
                </w:tcPr>
                <w:p w:rsidR="00162031" w:rsidRPr="002A72B6" w:rsidRDefault="00162031" w:rsidP="00B2682B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noWrap/>
                  <w:hideMark/>
                </w:tcPr>
                <w:p w:rsidR="00162031" w:rsidRPr="002A72B6" w:rsidRDefault="00162031" w:rsidP="0046432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hr-HR"/>
                    </w:rPr>
                  </w:pPr>
                </w:p>
              </w:tc>
            </w:tr>
            <w:tr w:rsidR="00162031" w:rsidRPr="002A72B6" w:rsidTr="00B2682B">
              <w:trPr>
                <w:trHeight w:val="270"/>
              </w:trPr>
              <w:tc>
                <w:tcPr>
                  <w:tcW w:w="10906" w:type="dxa"/>
                  <w:gridSpan w:val="6"/>
                  <w:shd w:val="clear" w:color="auto" w:fill="BFBFBF" w:themeFill="background1" w:themeFillShade="BF"/>
                </w:tcPr>
                <w:p w:rsidR="00162031" w:rsidRPr="0046443F" w:rsidRDefault="00162031" w:rsidP="00971BA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 w:themeColor="text1"/>
                      <w:kern w:val="0"/>
                      <w:lang w:eastAsia="hr-HR"/>
                    </w:rPr>
                  </w:pPr>
                  <w:r w:rsidRPr="0046443F">
                    <w:rPr>
                      <w:rFonts w:eastAsia="Times New Roman"/>
                      <w:b/>
                      <w:bCs/>
                      <w:iCs/>
                      <w:color w:val="000000" w:themeColor="text1"/>
                      <w:kern w:val="0"/>
                      <w:lang w:eastAsia="hr-HR"/>
                    </w:rPr>
                    <w:t xml:space="preserve">UKUPNO RADOVI: </w:t>
                  </w:r>
                  <w:r>
                    <w:rPr>
                      <w:rFonts w:eastAsia="Times New Roman"/>
                      <w:b/>
                      <w:bCs/>
                      <w:iCs/>
                      <w:color w:val="000000" w:themeColor="text1"/>
                      <w:kern w:val="0"/>
                      <w:lang w:eastAsia="hr-HR"/>
                    </w:rPr>
                    <w:t>4</w:t>
                  </w:r>
                  <w:r w:rsidRPr="0046443F">
                    <w:rPr>
                      <w:rFonts w:eastAsia="Times New Roman"/>
                      <w:b/>
                      <w:bCs/>
                      <w:iCs/>
                      <w:color w:val="000000" w:themeColor="text1"/>
                      <w:kern w:val="0"/>
                      <w:lang w:eastAsia="hr-HR"/>
                    </w:rPr>
                    <w:t>.790.000,00 kn</w:t>
                  </w:r>
                </w:p>
              </w:tc>
            </w:tr>
          </w:tbl>
          <w:p w:rsidR="00F53706" w:rsidRPr="002A72B6" w:rsidRDefault="00F53706" w:rsidP="004643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hr-HR"/>
              </w:rPr>
            </w:pPr>
          </w:p>
        </w:tc>
      </w:tr>
    </w:tbl>
    <w:p w:rsidR="00F53706" w:rsidRPr="002A72B6" w:rsidRDefault="00F53706" w:rsidP="00F53706">
      <w:pPr>
        <w:tabs>
          <w:tab w:val="left" w:pos="5052"/>
        </w:tabs>
      </w:pPr>
    </w:p>
    <w:p w:rsidR="00A44DBA" w:rsidRPr="00F91504" w:rsidRDefault="00A44DBA" w:rsidP="00A44DBA">
      <w:pPr>
        <w:spacing w:before="100" w:beforeAutospacing="1" w:after="100" w:afterAutospacing="1"/>
      </w:pPr>
      <w:r w:rsidRPr="00F91504">
        <w:t>Javni naručitelj obvezan je plan nabave objaviti na internetskim stranicama u roku 60 dana od dana donošenja proračuna, odnosno financijskog plana. Sve izmjene i dopune plana nabave javni naručitelj odmah objavljuje na internetskim stranicama.</w:t>
      </w:r>
    </w:p>
    <w:p w:rsidR="00A44DBA" w:rsidRPr="00F91504" w:rsidRDefault="00A44DBA" w:rsidP="00A44DBA">
      <w:pPr>
        <w:spacing w:after="200" w:line="276" w:lineRule="auto"/>
        <w:rPr>
          <w:rFonts w:eastAsia="Calibri"/>
          <w:b/>
        </w:rPr>
      </w:pPr>
    </w:p>
    <w:p w:rsidR="00D379C8" w:rsidRPr="006F39B4" w:rsidRDefault="00A44DBA" w:rsidP="006F39B4">
      <w:pPr>
        <w:spacing w:after="200" w:line="276" w:lineRule="auto"/>
        <w:rPr>
          <w:rFonts w:eastAsia="Calibri"/>
        </w:rPr>
      </w:pPr>
      <w:r w:rsidRPr="00F91504">
        <w:rPr>
          <w:rFonts w:eastAsia="Calibri"/>
        </w:rPr>
        <w:t xml:space="preserve">                                                                                                                       </w:t>
      </w:r>
      <w:r>
        <w:rPr>
          <w:rFonts w:eastAsia="Calibri"/>
        </w:rPr>
        <w:t xml:space="preserve">         </w:t>
      </w:r>
      <w:r w:rsidRPr="00F91504">
        <w:rPr>
          <w:rFonts w:eastAsia="Calibri"/>
        </w:rPr>
        <w:t xml:space="preserve">   </w:t>
      </w:r>
      <w:r>
        <w:rPr>
          <w:rFonts w:eastAsia="Calibri"/>
        </w:rPr>
        <w:t>Općinski n</w:t>
      </w:r>
      <w:r w:rsidRPr="00F91504">
        <w:rPr>
          <w:rFonts w:eastAsia="Calibri"/>
        </w:rPr>
        <w:t xml:space="preserve">ačelnik                                                                                                                                                                                                 </w:t>
      </w:r>
      <w:r w:rsidRPr="00F91504">
        <w:rPr>
          <w:rFonts w:eastAsia="Calibri"/>
        </w:rPr>
        <w:tab/>
      </w:r>
      <w:r w:rsidRPr="00F91504">
        <w:rPr>
          <w:rFonts w:eastAsia="Calibri"/>
        </w:rPr>
        <w:tab/>
      </w:r>
      <w:r w:rsidRPr="00F91504">
        <w:rPr>
          <w:rFonts w:eastAsia="Calibri"/>
        </w:rPr>
        <w:tab/>
      </w:r>
      <w:r w:rsidRPr="00F91504">
        <w:rPr>
          <w:rFonts w:eastAsia="Calibri"/>
        </w:rPr>
        <w:tab/>
      </w:r>
      <w:r w:rsidRPr="00F91504">
        <w:rPr>
          <w:rFonts w:eastAsia="Calibri"/>
        </w:rPr>
        <w:tab/>
      </w:r>
      <w:r w:rsidR="00D54C0B">
        <w:rPr>
          <w:rFonts w:eastAsia="Calibri"/>
        </w:rPr>
        <w:tab/>
      </w:r>
      <w:r w:rsidR="00D54C0B">
        <w:rPr>
          <w:rFonts w:eastAsia="Calibri"/>
        </w:rPr>
        <w:tab/>
      </w:r>
      <w:r w:rsidR="00D54C0B">
        <w:rPr>
          <w:rFonts w:eastAsia="Calibri"/>
        </w:rPr>
        <w:tab/>
      </w:r>
      <w:r w:rsidR="00D54C0B">
        <w:rPr>
          <w:rFonts w:eastAsia="Calibri"/>
        </w:rPr>
        <w:tab/>
        <w:t xml:space="preserve">v.r. </w:t>
      </w:r>
      <w:r>
        <w:rPr>
          <w:rFonts w:eastAsia="Calibri"/>
        </w:rPr>
        <w:t xml:space="preserve">dr. Zlatko Pinjuh, spec.hitne medicine </w:t>
      </w:r>
    </w:p>
    <w:sectPr w:rsidR="00D379C8" w:rsidRPr="006F39B4" w:rsidSect="00B2682B">
      <w:footerReference w:type="default" r:id="rId8"/>
      <w:footnotePr>
        <w:pos w:val="beneathText"/>
      </w:footnotePr>
      <w:pgSz w:w="11905" w:h="16837"/>
      <w:pgMar w:top="426" w:right="568" w:bottom="1418" w:left="56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A66" w:rsidRDefault="00C61A66" w:rsidP="00A963C4">
      <w:r>
        <w:separator/>
      </w:r>
    </w:p>
  </w:endnote>
  <w:endnote w:type="continuationSeparator" w:id="1">
    <w:p w:rsidR="00C61A66" w:rsidRDefault="00C61A66" w:rsidP="00A9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2D" w:rsidRDefault="005F1145">
    <w:pPr>
      <w:pStyle w:val="Podnoje"/>
      <w:jc w:val="center"/>
    </w:pPr>
    <w:r>
      <w:fldChar w:fldCharType="begin"/>
    </w:r>
    <w:r w:rsidR="00D61CE8">
      <w:instrText>PAGE   \* MERGEFORMAT</w:instrText>
    </w:r>
    <w:r>
      <w:fldChar w:fldCharType="separate"/>
    </w:r>
    <w:r w:rsidR="00D54C0B">
      <w:rPr>
        <w:noProof/>
      </w:rPr>
      <w:t>4</w:t>
    </w:r>
    <w:r>
      <w:fldChar w:fldCharType="end"/>
    </w:r>
  </w:p>
  <w:p w:rsidR="00FC642D" w:rsidRDefault="00C61A6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A66" w:rsidRDefault="00C61A66" w:rsidP="00A963C4">
      <w:r>
        <w:separator/>
      </w:r>
    </w:p>
  </w:footnote>
  <w:footnote w:type="continuationSeparator" w:id="1">
    <w:p w:rsidR="00C61A66" w:rsidRDefault="00C61A66" w:rsidP="00A96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53706"/>
    <w:rsid w:val="0003349B"/>
    <w:rsid w:val="00063346"/>
    <w:rsid w:val="00162031"/>
    <w:rsid w:val="001F3511"/>
    <w:rsid w:val="00291DCF"/>
    <w:rsid w:val="002A50FF"/>
    <w:rsid w:val="00303B77"/>
    <w:rsid w:val="00341D19"/>
    <w:rsid w:val="00393BCF"/>
    <w:rsid w:val="00455049"/>
    <w:rsid w:val="00483610"/>
    <w:rsid w:val="00533354"/>
    <w:rsid w:val="005F1145"/>
    <w:rsid w:val="006862BD"/>
    <w:rsid w:val="006C3C1F"/>
    <w:rsid w:val="006E3469"/>
    <w:rsid w:val="006F39B4"/>
    <w:rsid w:val="007520CB"/>
    <w:rsid w:val="00775C18"/>
    <w:rsid w:val="007F314B"/>
    <w:rsid w:val="008324EB"/>
    <w:rsid w:val="00867E94"/>
    <w:rsid w:val="00971BA7"/>
    <w:rsid w:val="00991EF2"/>
    <w:rsid w:val="009D157E"/>
    <w:rsid w:val="009E37F7"/>
    <w:rsid w:val="00A44DBA"/>
    <w:rsid w:val="00A654B2"/>
    <w:rsid w:val="00A963C4"/>
    <w:rsid w:val="00B2682B"/>
    <w:rsid w:val="00C61A66"/>
    <w:rsid w:val="00D155EE"/>
    <w:rsid w:val="00D379C8"/>
    <w:rsid w:val="00D54C0B"/>
    <w:rsid w:val="00D61CE8"/>
    <w:rsid w:val="00D7110F"/>
    <w:rsid w:val="00DD7D7A"/>
    <w:rsid w:val="00E45FA4"/>
    <w:rsid w:val="00EC538C"/>
    <w:rsid w:val="00F53706"/>
    <w:rsid w:val="00F7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F53706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F53706"/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F537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370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7E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7E94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47B1-0575-40C7-A4B9-1DBC1A9D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37</cp:revision>
  <cp:lastPrinted>2017-02-16T13:52:00Z</cp:lastPrinted>
  <dcterms:created xsi:type="dcterms:W3CDTF">2017-02-16T10:53:00Z</dcterms:created>
  <dcterms:modified xsi:type="dcterms:W3CDTF">2017-02-23T14:16:00Z</dcterms:modified>
</cp:coreProperties>
</file>